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A0C27" w14:textId="60FA16D3" w:rsidR="0046603C" w:rsidRPr="0046603C" w:rsidRDefault="001D5616" w:rsidP="0046603C">
      <w:pPr>
        <w:spacing w:before="100" w:after="100" w:line="276" w:lineRule="auto"/>
        <w:rPr>
          <w:rFonts w:asciiTheme="majorHAnsi" w:eastAsia="Times New Roman" w:hAnsiTheme="majorHAnsi" w:cs="Times New Roman"/>
          <w:b/>
          <w:color w:val="000000"/>
          <w:shd w:val="clear" w:color="auto" w:fill="FBFBFB"/>
        </w:rPr>
      </w:pPr>
      <w:proofErr w:type="spellStart"/>
      <w:r>
        <w:rPr>
          <w:rFonts w:asciiTheme="majorHAnsi" w:eastAsia="Times New Roman" w:hAnsiTheme="majorHAnsi" w:cs="Times New Roman"/>
          <w:b/>
          <w:color w:val="000000"/>
          <w:shd w:val="clear" w:color="auto" w:fill="FBFBFB"/>
        </w:rPr>
        <w:t>Melius</w:t>
      </w:r>
      <w:proofErr w:type="spellEnd"/>
      <w:r>
        <w:rPr>
          <w:rFonts w:asciiTheme="majorHAnsi" w:eastAsia="Times New Roman" w:hAnsiTheme="majorHAnsi" w:cs="Times New Roman"/>
          <w:b/>
          <w:color w:val="000000"/>
          <w:shd w:val="clear" w:color="auto" w:fill="FBFBFB"/>
        </w:rPr>
        <w:t xml:space="preserve"> Husene</w:t>
      </w:r>
    </w:p>
    <w:p w14:paraId="3111301A" w14:textId="444BF9BF" w:rsidR="0046603C" w:rsidRPr="00616F1E" w:rsidRDefault="0046603C" w:rsidP="0046603C">
      <w:pPr>
        <w:spacing w:before="100" w:after="100" w:line="276" w:lineRule="auto"/>
        <w:rPr>
          <w:rFonts w:asciiTheme="majorHAnsi" w:eastAsia="Times New Roman" w:hAnsiTheme="majorHAnsi" w:cs="Times New Roman"/>
          <w:color w:val="000000"/>
          <w:shd w:val="clear" w:color="auto" w:fill="FBFBFB"/>
        </w:rPr>
      </w:pPr>
      <w:r w:rsidRPr="00616F1E">
        <w:rPr>
          <w:rFonts w:asciiTheme="majorHAnsi" w:eastAsia="Times New Roman" w:hAnsiTheme="majorHAnsi" w:cs="Times New Roman"/>
          <w:color w:val="000000"/>
          <w:shd w:val="clear" w:color="auto" w:fill="FBFBFB"/>
        </w:rPr>
        <w:t xml:space="preserve">Bofællesskabet </w:t>
      </w:r>
      <w:proofErr w:type="spellStart"/>
      <w:r w:rsidR="001D5616">
        <w:rPr>
          <w:rFonts w:asciiTheme="majorHAnsi" w:eastAsia="Times New Roman" w:hAnsiTheme="majorHAnsi" w:cs="Times New Roman"/>
          <w:color w:val="000000"/>
          <w:shd w:val="clear" w:color="auto" w:fill="FBFBFB"/>
        </w:rPr>
        <w:t>Melius</w:t>
      </w:r>
      <w:proofErr w:type="spellEnd"/>
      <w:r w:rsidR="001D5616">
        <w:rPr>
          <w:rFonts w:asciiTheme="majorHAnsi" w:eastAsia="Times New Roman" w:hAnsiTheme="majorHAnsi" w:cs="Times New Roman"/>
          <w:color w:val="000000"/>
          <w:shd w:val="clear" w:color="auto" w:fill="FBFBFB"/>
        </w:rPr>
        <w:t xml:space="preserve"> Husene</w:t>
      </w:r>
      <w:r w:rsidRPr="00616F1E">
        <w:rPr>
          <w:rFonts w:asciiTheme="majorHAnsi" w:eastAsia="Times New Roman" w:hAnsiTheme="majorHAnsi" w:cs="Times New Roman"/>
          <w:color w:val="000000"/>
          <w:shd w:val="clear" w:color="auto" w:fill="FBFBFB"/>
        </w:rPr>
        <w:t xml:space="preserve"> er målrettet borgere med betydeligt nedsat fysisk eller psykisk funktionsevne eller med særlige sociale problemer, der evner at indgå i fællesskab med ligesindede.  Bofællesskabet henvender sig primært til borgere over 18 år med højresidig hjerneskade, udviklingshæmning eller psykosociale vanskeligheder med det sigte, at etablere et bofællesskab hvor unge og voksne borgere kan få lov til at opleve et liv i fællesskab med andre og gennem ansvar og selvstændighed opnå færdigheder, de kan benytte i deres videre liv.</w:t>
      </w:r>
    </w:p>
    <w:p w14:paraId="7B6F19B4" w14:textId="77777777" w:rsidR="0046603C" w:rsidRPr="00616F1E" w:rsidRDefault="0046603C" w:rsidP="0046603C">
      <w:pPr>
        <w:spacing w:before="100" w:after="100" w:line="276" w:lineRule="auto"/>
        <w:rPr>
          <w:rFonts w:asciiTheme="majorHAnsi" w:eastAsia="Times New Roman" w:hAnsiTheme="majorHAnsi" w:cs="Times New Roman"/>
          <w:color w:val="000000"/>
          <w:shd w:val="clear" w:color="auto" w:fill="FBFBFB"/>
        </w:rPr>
      </w:pPr>
      <w:r w:rsidRPr="00616F1E">
        <w:rPr>
          <w:rFonts w:asciiTheme="majorHAnsi" w:eastAsia="Times New Roman" w:hAnsiTheme="majorHAnsi" w:cs="Times New Roman"/>
          <w:color w:val="000000"/>
          <w:shd w:val="clear" w:color="auto" w:fill="FBFBFB"/>
        </w:rPr>
        <w:t>Det er bofællesskabets mål, gennem pædagogisk støtte og samarbejde med den enkelte borger, at styrke lysten til selvstændighed og ansvar for eget liv, ud fra den enkelte beboers ønsker, evner og ressourcer. Borgerne modtager både specialiseret pædagogisk bistand, samt fysisk og psykisk pleje, for at øge deres handlekompetencer og udviklingspotentiale.</w:t>
      </w:r>
    </w:p>
    <w:p w14:paraId="7039FA6F" w14:textId="77777777" w:rsidR="0046603C" w:rsidRPr="00616F1E" w:rsidRDefault="0046603C" w:rsidP="0046603C">
      <w:pPr>
        <w:spacing w:before="100" w:after="100" w:line="276" w:lineRule="auto"/>
        <w:rPr>
          <w:rFonts w:asciiTheme="majorHAnsi" w:eastAsia="Times New Roman" w:hAnsiTheme="majorHAnsi" w:cs="Times New Roman"/>
          <w:color w:val="000000"/>
          <w:shd w:val="clear" w:color="auto" w:fill="FBFBFB"/>
        </w:rPr>
      </w:pPr>
      <w:r w:rsidRPr="00616F1E">
        <w:rPr>
          <w:rFonts w:asciiTheme="majorHAnsi" w:eastAsia="Times New Roman" w:hAnsiTheme="majorHAnsi" w:cs="Times New Roman"/>
          <w:color w:val="000000"/>
          <w:shd w:val="clear" w:color="auto" w:fill="FBFBFB"/>
        </w:rPr>
        <w:t xml:space="preserve">Endvidere hjælpes med opbygning og etablering af sociale kontakter og netværk, samt støtte i forbindelse med </w:t>
      </w:r>
      <w:proofErr w:type="spellStart"/>
      <w:r w:rsidRPr="00616F1E">
        <w:rPr>
          <w:rFonts w:asciiTheme="majorHAnsi" w:eastAsia="Times New Roman" w:hAnsiTheme="majorHAnsi" w:cs="Times New Roman"/>
          <w:color w:val="000000"/>
          <w:shd w:val="clear" w:color="auto" w:fill="FBFBFB"/>
        </w:rPr>
        <w:t>botræning</w:t>
      </w:r>
      <w:proofErr w:type="spellEnd"/>
      <w:r w:rsidRPr="00616F1E">
        <w:rPr>
          <w:rFonts w:asciiTheme="majorHAnsi" w:eastAsia="Times New Roman" w:hAnsiTheme="majorHAnsi" w:cs="Times New Roman"/>
          <w:color w:val="000000"/>
          <w:shd w:val="clear" w:color="auto" w:fill="FBFBFB"/>
        </w:rPr>
        <w:t xml:space="preserve"> og almindelig daglig livsførelse.</w:t>
      </w:r>
    </w:p>
    <w:p w14:paraId="7B4971D3" w14:textId="77777777" w:rsidR="0046603C" w:rsidRPr="00616F1E" w:rsidRDefault="0046603C" w:rsidP="0046603C">
      <w:pPr>
        <w:spacing w:before="100" w:after="100" w:line="276" w:lineRule="auto"/>
        <w:rPr>
          <w:rFonts w:asciiTheme="majorHAnsi" w:eastAsia="Times New Roman" w:hAnsiTheme="majorHAnsi" w:cs="Times New Roman"/>
          <w:color w:val="000000"/>
          <w:shd w:val="clear" w:color="auto" w:fill="FBFBFB"/>
        </w:rPr>
      </w:pPr>
      <w:r w:rsidRPr="00616F1E">
        <w:rPr>
          <w:rFonts w:asciiTheme="majorHAnsi" w:eastAsia="Times New Roman" w:hAnsiTheme="majorHAnsi" w:cs="Times New Roman"/>
          <w:color w:val="000000"/>
          <w:shd w:val="clear" w:color="auto" w:fill="FBFBFB"/>
        </w:rPr>
        <w:t>Det er bofællesskabets formål, at det socialpædagogiske arbejde med disse borgere vil skabe en større selvstændighed og forståelse for egne ressourcer og at et fokus på fysisk pleje og psykisk helbred, vil facilitere denne proces.  Bofællesskabet skal føles som borgernes hjem, hvor de igennem beboermøder og en åben dialog, har indflydelse på deres eget liv og bolig.  Borgernes øgede ansvar og selvstændighed vil blive styrket og oparbejdet med pædagogisk træning og beskæftigelse, med udgangspunkt i den enkelte beboers handleplan, bl.a. ved at arbejde med ansvarlighed over for sig selv og andre, tolerance, involvering og løsning af egne og fælles problemer.</w:t>
      </w:r>
    </w:p>
    <w:p w14:paraId="4BA0B572" w14:textId="77777777" w:rsidR="00AF1E82" w:rsidRDefault="00AF1E82"/>
    <w:sectPr w:rsidR="00AF1E82" w:rsidSect="00AF1E8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3C"/>
    <w:rsid w:val="001D5616"/>
    <w:rsid w:val="0046603C"/>
    <w:rsid w:val="00AF1E8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8FCB2"/>
  <w14:defaultImageDpi w14:val="300"/>
  <w15:docId w15:val="{C152F815-F716-4C12-938F-14D01D36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3C"/>
    <w:rPr>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1490</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Lars Staghøj Hansen</cp:lastModifiedBy>
  <cp:revision>2</cp:revision>
  <dcterms:created xsi:type="dcterms:W3CDTF">2020-08-09T06:58:00Z</dcterms:created>
  <dcterms:modified xsi:type="dcterms:W3CDTF">2020-08-09T06:58:00Z</dcterms:modified>
</cp:coreProperties>
</file>